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89" w:firstLine="0"/>
        <w:jc w:val="center"/>
      </w:pPr>
      <w:r>
        <w:rPr>
          <w:noProof/>
        </w:rPr>
        <w:drawing>
          <wp:inline distT="0" distB="0" distL="0" distR="0">
            <wp:extent cx="2014220" cy="9144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88" w:firstLine="0"/>
        <w:jc w:val="center"/>
      </w:pPr>
      <w:r>
        <w:rPr>
          <w:b/>
          <w:sz w:val="24"/>
        </w:rPr>
        <w:t xml:space="preserve">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59" w:firstLine="0"/>
        <w:jc w:val="center"/>
      </w:pPr>
      <w:r>
        <w:rPr>
          <w:b/>
          <w:sz w:val="24"/>
        </w:rPr>
        <w:t xml:space="preserve">2018 ANNUAL MEETING SCHEDULE  </w:t>
      </w:r>
    </w:p>
    <w:p w:rsidR="0087702E" w:rsidRDefault="009B27A1">
      <w:pPr>
        <w:pStyle w:val="Heading1"/>
        <w:ind w:left="96" w:right="242"/>
      </w:pPr>
      <w:r>
        <w:t xml:space="preserve"> </w:t>
      </w:r>
      <w:r>
        <w:tab/>
      </w:r>
      <w:proofErr w:type="gramStart"/>
      <w:r>
        <w:t xml:space="preserve">FOR  </w:t>
      </w:r>
      <w:r>
        <w:tab/>
      </w:r>
      <w:proofErr w:type="gramEnd"/>
      <w:r>
        <w:t xml:space="preserve">ALPINE CITY, UTAH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left"/>
      </w:pPr>
      <w:r>
        <w:rPr>
          <w:b/>
          <w:sz w:val="24"/>
        </w:rPr>
        <w:t xml:space="preserve">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" w:line="246" w:lineRule="auto"/>
        <w:ind w:left="96"/>
        <w:jc w:val="left"/>
      </w:pPr>
      <w:r>
        <w:rPr>
          <w:b/>
          <w:sz w:val="24"/>
        </w:rPr>
        <w:t xml:space="preserve">PLANNING COMMISSION MEETINGS </w:t>
      </w:r>
      <w:r>
        <w:rPr>
          <w:sz w:val="24"/>
        </w:rPr>
        <w:t>for the 2018 calendar year are scheduled on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and 3rd Tuesday of each month as follows unless otherwise indicated: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25" w:type="dxa"/>
        <w:tblInd w:w="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42"/>
        <w:gridCol w:w="2919"/>
        <w:gridCol w:w="721"/>
        <w:gridCol w:w="1583"/>
      </w:tblGrid>
      <w:tr w:rsidR="0087702E">
        <w:trPr>
          <w:trHeight w:val="2476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January 16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February 6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February </w:t>
            </w:r>
            <w:r>
              <w:rPr>
                <w:sz w:val="24"/>
              </w:rPr>
              <w:t xml:space="preserve">20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March 6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March 20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April 17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45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May 1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8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8" w:firstLine="0"/>
              <w:jc w:val="left"/>
            </w:pPr>
            <w:r>
              <w:rPr>
                <w:sz w:val="24"/>
              </w:rPr>
              <w:t xml:space="preserve">May 15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8" w:firstLine="0"/>
              <w:jc w:val="left"/>
            </w:pPr>
            <w:r>
              <w:rPr>
                <w:sz w:val="24"/>
              </w:rPr>
              <w:t xml:space="preserve">June 05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8" w:firstLine="0"/>
              <w:jc w:val="left"/>
            </w:pPr>
            <w:r>
              <w:rPr>
                <w:sz w:val="24"/>
              </w:rPr>
              <w:t xml:space="preserve">June 19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8" w:firstLine="0"/>
              <w:jc w:val="left"/>
            </w:pPr>
            <w:r>
              <w:rPr>
                <w:sz w:val="24"/>
              </w:rPr>
              <w:t xml:space="preserve">July 17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8" w:firstLine="0"/>
              <w:jc w:val="left"/>
            </w:pPr>
            <w:r>
              <w:rPr>
                <w:sz w:val="24"/>
              </w:rPr>
              <w:t xml:space="preserve">August 21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8" w:firstLine="0"/>
              <w:jc w:val="left"/>
            </w:pPr>
            <w:r>
              <w:rPr>
                <w:sz w:val="24"/>
              </w:rPr>
              <w:t xml:space="preserve">September 4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78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September 18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October 2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October 16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November 6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December 4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" w:line="246" w:lineRule="auto"/>
        <w:ind w:left="96"/>
        <w:jc w:val="left"/>
      </w:pPr>
      <w:r>
        <w:rPr>
          <w:b/>
          <w:sz w:val="24"/>
        </w:rPr>
        <w:t xml:space="preserve">CITY COUNCIL MEETINGS </w:t>
      </w:r>
      <w:r>
        <w:rPr>
          <w:sz w:val="24"/>
        </w:rPr>
        <w:t xml:space="preserve">for the 2018 </w:t>
      </w:r>
      <w:r>
        <w:rPr>
          <w:sz w:val="24"/>
        </w:rPr>
        <w:t>calendar year are scheduled on the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and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Tuesday of each month as follows unless otherwise indicated: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25" w:type="dxa"/>
        <w:tblInd w:w="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720"/>
        <w:gridCol w:w="2525"/>
        <w:gridCol w:w="836"/>
        <w:gridCol w:w="1583"/>
      </w:tblGrid>
      <w:tr w:rsidR="0087702E">
        <w:trPr>
          <w:trHeight w:val="2752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>January 9</w:t>
            </w:r>
            <w:r>
              <w:rPr>
                <w:sz w:val="24"/>
                <w:vertAlign w:val="subscript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>January 23</w:t>
            </w:r>
            <w:r>
              <w:rPr>
                <w:sz w:val="24"/>
                <w:vertAlign w:val="subscript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>February 13</w:t>
            </w:r>
            <w:r>
              <w:rPr>
                <w:sz w:val="20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February 27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March 13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March 27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April 10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firstLine="0"/>
              <w:jc w:val="left"/>
            </w:pPr>
            <w:r>
              <w:rPr>
                <w:sz w:val="24"/>
              </w:rPr>
              <w:t xml:space="preserve">April 24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May 8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May 22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June 12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June 26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July 10</w:t>
            </w:r>
            <w:r>
              <w:rPr>
                <w:sz w:val="20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August 14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August 28       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September 11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        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September 25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October 9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October 23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November 13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December 11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7702E" w:rsidRDefault="009B27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253" w:lineRule="auto"/>
        <w:ind w:left="96" w:right="242"/>
      </w:pPr>
      <w:r>
        <w:rPr>
          <w:b/>
          <w:sz w:val="24"/>
        </w:rPr>
        <w:t xml:space="preserve">All Planning Commission and City Council meetings will begin at 7:00 </w:t>
      </w:r>
      <w:r>
        <w:rPr>
          <w:b/>
          <w:sz w:val="24"/>
        </w:rPr>
        <w:t xml:space="preserve">pm unless otherwise posted. Meetings are held at Alpine City Hall, 20 North Main, Alpine, Utah 84004.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left"/>
      </w:pPr>
      <w:r>
        <w:rPr>
          <w:b/>
          <w:sz w:val="22"/>
        </w:rPr>
        <w:t xml:space="preserve">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5" w:lineRule="auto"/>
        <w:ind w:left="287"/>
        <w:jc w:val="center"/>
      </w:pPr>
      <w:r>
        <w:rPr>
          <w:sz w:val="24"/>
        </w:rPr>
        <w:t xml:space="preserve">Charmayne G. Warnock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60" w:line="265" w:lineRule="auto"/>
        <w:ind w:left="287" w:right="1126"/>
        <w:jc w:val="center"/>
      </w:pPr>
      <w:r>
        <w:rPr>
          <w:sz w:val="24"/>
        </w:rPr>
        <w:t xml:space="preserve">City Recorder </w:t>
      </w:r>
    </w:p>
    <w:p w:rsidR="0087702E" w:rsidRDefault="009B27A1">
      <w:pPr>
        <w:ind w:left="-5" w:right="-13"/>
      </w:pPr>
      <w:r>
        <w:rPr>
          <w:b/>
        </w:rPr>
        <w:t xml:space="preserve">THE PUBLIC IS INVITED TO ATTEND ALL PUBLIC CITY MEETINGS. </w:t>
      </w:r>
      <w:r>
        <w:t xml:space="preserve">If you need a special accommodation to participate in the meeting, please call the City Recorder's Office at 801-756-6347 ext. 4.  </w:t>
      </w:r>
    </w:p>
    <w:p w:rsidR="0087702E" w:rsidRDefault="009B27A1">
      <w:pPr>
        <w:spacing w:after="0" w:line="259" w:lineRule="auto"/>
        <w:ind w:left="-15" w:right="-13" w:firstLine="0"/>
        <w:jc w:val="left"/>
      </w:pPr>
      <w:r>
        <w:t xml:space="preserve"> </w:t>
      </w:r>
    </w:p>
    <w:p w:rsidR="0087702E" w:rsidRDefault="009B27A1">
      <w:pPr>
        <w:ind w:left="-5" w:right="-13"/>
      </w:pPr>
      <w:r>
        <w:t>CERTIFICATION OF POSTING. The undersigned duly appointed recorder does hereby certify that the above agenda notice was pos</w:t>
      </w:r>
      <w:r>
        <w:t>ted in three public places within Alpine City limits. These public places being a bulletin board located inside City Hall at 20 North Main and located in the lobby of the Bank of American Fork, Alpine Branch, 133 S. Main, Alpine, UT; and the bulletin board</w:t>
      </w:r>
      <w:r>
        <w:t xml:space="preserve"> located at The Junction, 400 S. Main, Alpine, UT. The above agenda notice was sent by e-mail to The Daily Herald located in Orem, UT and local newspapers circulated in Alpine, UT. This agenda is also available on the City’s web site at www.alpinecity.org </w:t>
      </w:r>
      <w:r>
        <w:t xml:space="preserve">and on the Utah Public Meeting Notices website at www.utah.gov/pmn/index.html.  </w:t>
      </w:r>
    </w:p>
    <w:p w:rsidR="0087702E" w:rsidRDefault="009B2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0"/>
        </w:rPr>
        <w:lastRenderedPageBreak/>
        <w:t xml:space="preserve"> </w:t>
      </w:r>
    </w:p>
    <w:sectPr w:rsidR="0087702E">
      <w:pgSz w:w="12240" w:h="15840"/>
      <w:pgMar w:top="996" w:right="1182" w:bottom="14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2E"/>
    <w:rsid w:val="0087702E"/>
    <w:rsid w:val="009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F383C-B16F-4BB5-A131-39194F7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" w:line="247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53" w:lineRule="auto"/>
      <w:ind w:left="10" w:right="159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Williams</dc:creator>
  <cp:keywords/>
  <cp:lastModifiedBy>Carolyn Riley</cp:lastModifiedBy>
  <cp:revision>2</cp:revision>
  <dcterms:created xsi:type="dcterms:W3CDTF">2017-12-28T18:20:00Z</dcterms:created>
  <dcterms:modified xsi:type="dcterms:W3CDTF">2017-12-28T18:20:00Z</dcterms:modified>
</cp:coreProperties>
</file>