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81" w:val="left" w:leader="none"/>
        </w:tabs>
        <w:spacing w:before="7"/>
        <w:ind w:left="680" w:right="0" w:hanging="3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SUBFLOORS-SECTION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40" w:lineRule="auto" w:before="12" w:after="0"/>
        <w:ind w:left="827" w:right="0" w:hanging="21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right="6745" w:firstLine="0"/>
        <w:jc w:val="left"/>
      </w:pPr>
      <w:r>
        <w:rPr>
          <w:w w:val="105"/>
        </w:rPr>
        <w:t>2-1/8”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29"/>
          <w:w w:val="103"/>
        </w:rPr>
        <w:t> </w:t>
      </w:r>
      <w:r>
        <w:rPr>
          <w:w w:val="105"/>
        </w:rPr>
        <w:t>2-3/8”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0" w:after="0"/>
        <w:ind w:left="827" w:right="495" w:hanging="216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102"/>
          <w:w w:val="103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finished</w:t>
      </w:r>
      <w:r>
        <w:rPr>
          <w:spacing w:val="70"/>
          <w:w w:val="103"/>
        </w:rPr>
        <w:t> </w:t>
      </w:r>
      <w:r>
        <w:rPr>
          <w:w w:val="105"/>
        </w:rPr>
        <w:t>smooth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tolerance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1/8”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8"/>
          <w:w w:val="105"/>
        </w:rPr>
        <w:t> </w:t>
      </w:r>
      <w:r>
        <w:rPr>
          <w:w w:val="105"/>
        </w:rPr>
        <w:t>radius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shall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89"/>
          <w:w w:val="103"/>
        </w:rPr>
        <w:t> </w:t>
      </w:r>
      <w:r>
        <w:rPr>
          <w:w w:val="105"/>
        </w:rPr>
        <w:t>ground</w:t>
      </w:r>
      <w:r>
        <w:rPr>
          <w:spacing w:val="-9"/>
          <w:w w:val="105"/>
        </w:rPr>
        <w:t> </w:t>
      </w:r>
      <w:r>
        <w:rPr>
          <w:w w:val="105"/>
        </w:rPr>
        <w:t>level,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spots</w:t>
      </w:r>
      <w:r>
        <w:rPr>
          <w:spacing w:val="-9"/>
          <w:w w:val="105"/>
        </w:rPr>
        <w:t> </w:t>
      </w:r>
      <w:r>
        <w:rPr>
          <w:w w:val="105"/>
        </w:rPr>
        <w:t>filled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89"/>
          <w:w w:val="103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9"/>
          <w:w w:val="105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0" w:lineRule="auto" w:before="0" w:after="0"/>
        <w:ind w:left="827" w:right="657" w:hanging="216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screen</w:t>
      </w:r>
      <w:r>
        <w:rPr>
          <w:spacing w:val="-9"/>
          <w:w w:val="105"/>
        </w:rPr>
        <w:t> </w:t>
      </w:r>
      <w:r>
        <w:rPr>
          <w:w w:val="105"/>
        </w:rPr>
        <w:t>crushed</w:t>
      </w:r>
      <w:r>
        <w:rPr>
          <w:spacing w:val="-10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similar</w:t>
      </w:r>
      <w:r>
        <w:rPr>
          <w:spacing w:val="-10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1"/>
          <w:w w:val="105"/>
        </w:rPr>
        <w:t> </w:t>
      </w:r>
      <w:r>
        <w:rPr>
          <w:w w:val="105"/>
        </w:rPr>
        <w:t>(no</w:t>
      </w:r>
      <w:r>
        <w:rPr>
          <w:spacing w:val="112"/>
          <w:w w:val="103"/>
        </w:rPr>
        <w:t> </w:t>
      </w:r>
      <w:r>
        <w:rPr>
          <w:w w:val="105"/>
        </w:rPr>
        <w:t>river</w:t>
      </w:r>
      <w:r>
        <w:rPr>
          <w:spacing w:val="-9"/>
          <w:w w:val="105"/>
        </w:rPr>
        <w:t> </w:t>
      </w:r>
      <w:r>
        <w:rPr>
          <w:w w:val="105"/>
        </w:rPr>
        <w:t>gravel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pea</w:t>
      </w:r>
      <w:r>
        <w:rPr>
          <w:spacing w:val="-9"/>
          <w:w w:val="105"/>
        </w:rPr>
        <w:t> </w:t>
      </w:r>
      <w:r>
        <w:rPr>
          <w:w w:val="105"/>
        </w:rPr>
        <w:t>gravel),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agents.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develop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average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3,500-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PSI</w:t>
      </w:r>
      <w:r>
        <w:rPr>
          <w:spacing w:val="-12"/>
          <w:w w:val="105"/>
        </w:rPr>
        <w:t> </w:t>
      </w:r>
      <w:r>
        <w:rPr>
          <w:w w:val="105"/>
        </w:rPr>
        <w:t>compression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28</w:t>
      </w:r>
      <w:r>
        <w:rPr>
          <w:spacing w:val="-11"/>
          <w:w w:val="105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2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12" w:after="0"/>
        <w:ind w:left="827" w:right="657" w:hanging="18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grade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adequately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10"/>
          <w:w w:val="105"/>
        </w:rPr>
        <w:t> </w:t>
      </w:r>
      <w:r>
        <w:rPr>
          <w:w w:val="105"/>
        </w:rPr>
        <w:t>beneath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slab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83"/>
          <w:w w:val="103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below</w:t>
      </w:r>
      <w:r>
        <w:rPr>
          <w:spacing w:val="-7"/>
          <w:w w:val="105"/>
        </w:rPr>
        <w:t> </w:t>
      </w:r>
      <w:r>
        <w:rPr>
          <w:w w:val="105"/>
        </w:rPr>
        <w:t>grade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99"/>
          <w:w w:val="103"/>
        </w:rPr>
        <w:t> </w:t>
      </w:r>
      <w:r>
        <w:rPr>
          <w:w w:val="105"/>
        </w:rPr>
        <w:t>suitable</w:t>
      </w:r>
      <w:r>
        <w:rPr>
          <w:spacing w:val="-19"/>
          <w:w w:val="105"/>
        </w:rPr>
        <w:t> </w:t>
      </w:r>
      <w:r>
        <w:rPr>
          <w:w w:val="105"/>
        </w:rPr>
        <w:t>type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81" w:val="left" w:leader="none"/>
        </w:tabs>
        <w:spacing w:line="240" w:lineRule="auto" w:before="0" w:after="0"/>
        <w:ind w:left="680" w:right="0" w:hanging="333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81" w:val="left" w:leader="none"/>
        </w:tabs>
        <w:spacing w:before="12"/>
        <w:ind w:left="680" w:right="0" w:hanging="3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495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resilient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firm</w:t>
      </w:r>
      <w:r>
        <w:rPr>
          <w:spacing w:val="-10"/>
          <w:w w:val="105"/>
        </w:rPr>
        <w:t> </w:t>
      </w:r>
      <w:r>
        <w:rPr>
          <w:w w:val="105"/>
        </w:rPr>
        <w:t>specializing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manufacturing</w:t>
      </w:r>
      <w:r>
        <w:rPr>
          <w:spacing w:val="-11"/>
          <w:w w:val="105"/>
        </w:rPr>
        <w:t> </w:t>
      </w:r>
      <w:r>
        <w:rPr>
          <w:w w:val="105"/>
        </w:rPr>
        <w:t>products</w:t>
      </w:r>
      <w:r>
        <w:rPr>
          <w:spacing w:val="-11"/>
          <w:w w:val="105"/>
        </w:rPr>
        <w:t> </w:t>
      </w:r>
      <w:r>
        <w:rPr>
          <w:w w:val="105"/>
        </w:rPr>
        <w:t>specified</w:t>
      </w:r>
      <w:r>
        <w:rPr>
          <w:spacing w:val="106"/>
          <w:w w:val="103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657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106"/>
          <w:w w:val="103"/>
        </w:rPr>
        <w:t> </w:t>
      </w:r>
      <w:r>
        <w:rPr>
          <w:w w:val="105"/>
        </w:rPr>
        <w:t>quality</w:t>
      </w:r>
      <w:r>
        <w:rPr>
          <w:spacing w:val="-13"/>
          <w:w w:val="105"/>
        </w:rPr>
        <w:t> </w:t>
      </w:r>
      <w:r>
        <w:rPr>
          <w:w w:val="105"/>
        </w:rPr>
        <w:t>control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materials</w:t>
      </w:r>
      <w:r>
        <w:rPr>
          <w:spacing w:val="-13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657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verified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90"/>
          <w:w w:val="103"/>
        </w:rPr>
        <w:t> </w:t>
      </w:r>
      <w:r>
        <w:rPr>
          <w:w w:val="105"/>
        </w:rPr>
        <w:t>“Zero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4"/>
          <w:w w:val="105"/>
        </w:rPr>
        <w:t> </w:t>
      </w:r>
      <w:r>
        <w:rPr>
          <w:w w:val="105"/>
        </w:rPr>
        <w:t>confirmed</w:t>
      </w:r>
      <w:r>
        <w:rPr>
          <w:spacing w:val="-14"/>
          <w:w w:val="105"/>
        </w:rPr>
        <w:t> </w:t>
      </w:r>
      <w:r>
        <w:rPr>
          <w:w w:val="105"/>
        </w:rPr>
        <w:t>through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4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82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“RezillChannel”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88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4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0" w:after="0"/>
        <w:ind w:left="827" w:right="1220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78"/>
          <w:w w:val="103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non-approved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657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system,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84"/>
          <w:w w:val="103"/>
        </w:rPr>
        <w:t> </w:t>
      </w:r>
      <w:r>
        <w:rPr>
          <w:w w:val="105"/>
        </w:rPr>
        <w:t>specifications,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> </w:t>
      </w:r>
      <w:r>
        <w:rPr>
          <w:w w:val="105"/>
        </w:rPr>
        <w:t>Mill</w:t>
      </w:r>
      <w:r>
        <w:rPr>
          <w:spacing w:val="-11"/>
          <w:w w:val="105"/>
        </w:rPr>
        <w:t> </w:t>
      </w:r>
      <w:r>
        <w:rPr>
          <w:w w:val="105"/>
        </w:rPr>
        <w:t>Accredited</w:t>
      </w:r>
      <w:r>
        <w:rPr>
          <w:spacing w:val="-10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86"/>
          <w:w w:val="103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> </w:t>
      </w:r>
      <w:r>
        <w:rPr>
          <w:w w:val="105"/>
        </w:rPr>
        <w:t>recent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instructions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84"/>
          <w:w w:val="103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122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72"/>
          <w:w w:val="103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substantially</w:t>
      </w:r>
      <w:r>
        <w:rPr>
          <w:spacing w:val="-8"/>
          <w:w w:val="105"/>
        </w:rPr>
        <w:t> </w:t>
      </w:r>
      <w:r>
        <w:rPr>
          <w:w w:val="105"/>
        </w:rPr>
        <w:t>installed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7"/>
          <w:w w:val="103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1220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independently</w:t>
      </w:r>
      <w:r>
        <w:rPr>
          <w:spacing w:val="-8"/>
          <w:w w:val="105"/>
        </w:rPr>
        <w:t> </w:t>
      </w:r>
      <w:r>
        <w:rPr>
          <w:w w:val="105"/>
        </w:rPr>
        <w:t>tested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meets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exceeds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Athletic</w:t>
      </w:r>
      <w:r>
        <w:rPr>
          <w:spacing w:val="96"/>
          <w:w w:val="103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requirements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Standard</w:t>
      </w:r>
      <w:r>
        <w:rPr>
          <w:spacing w:val="-12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18032,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7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81" w:after="0"/>
        <w:ind w:left="827" w:right="926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2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2"/>
          <w:w w:val="103"/>
        </w:rPr>
        <w:t> </w:t>
      </w:r>
      <w:r>
        <w:rPr>
          <w:w w:val="105"/>
        </w:rPr>
        <w:t>Association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Sports</w:t>
      </w:r>
      <w:r>
        <w:rPr>
          <w:spacing w:val="-14"/>
          <w:w w:val="105"/>
        </w:rPr>
        <w:t> </w:t>
      </w:r>
      <w:r>
        <w:rPr>
          <w:w w:val="105"/>
        </w:rPr>
        <w:t>Surface</w:t>
      </w:r>
      <w:r>
        <w:rPr>
          <w:spacing w:val="-13"/>
          <w:w w:val="105"/>
        </w:rPr>
        <w:t> </w:t>
      </w:r>
      <w:r>
        <w:rPr>
          <w:w w:val="105"/>
        </w:rPr>
        <w:t>Sciences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(ISSS).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1195" w:hanging="360"/>
        <w:jc w:val="left"/>
      </w:pP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9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92"/>
          <w:w w:val="103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53" w:lineRule="auto" w:before="7"/>
        <w:ind w:right="0" w:firstLine="55"/>
        <w:jc w:val="left"/>
      </w:pPr>
      <w:r>
        <w:rPr>
          <w:w w:val="105"/>
        </w:rPr>
        <w:t>evaluated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Structural</w:t>
      </w:r>
      <w:r>
        <w:rPr>
          <w:spacing w:val="-14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99"/>
          <w:w w:val="103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Floor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System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Design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</w:t>
      </w:r>
      <w:r>
        <w:rPr>
          <w:spacing w:val="-14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include</w:t>
      </w:r>
      <w:r>
        <w:rPr>
          <w:spacing w:val="-13"/>
          <w:w w:val="105"/>
        </w:rPr>
        <w:t> </w:t>
      </w:r>
      <w:r>
        <w:rPr>
          <w:w w:val="105"/>
        </w:rPr>
        <w:t>minimum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16-gauge</w:t>
      </w:r>
      <w:r>
        <w:rPr>
          <w:spacing w:val="-13"/>
          <w:w w:val="105"/>
        </w:rPr>
        <w:t> </w:t>
      </w:r>
      <w:r>
        <w:rPr>
          <w:w w:val="105"/>
        </w:rPr>
        <w:t>steel</w:t>
      </w:r>
      <w:r>
        <w:rPr>
          <w:spacing w:val="-13"/>
          <w:w w:val="105"/>
        </w:rPr>
        <w:t> </w:t>
      </w:r>
      <w:r>
        <w:rPr>
          <w:w w:val="105"/>
        </w:rPr>
        <w:t>channel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anchorage.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926" w:hanging="360"/>
        <w:jc w:val="left"/>
      </w:pPr>
      <w:r>
        <w:rPr>
          <w:w w:val="105"/>
        </w:rPr>
        <w:t>Steel</w:t>
      </w:r>
      <w:r>
        <w:rPr>
          <w:spacing w:val="-12"/>
          <w:w w:val="105"/>
        </w:rPr>
        <w:t> </w:t>
      </w:r>
      <w:r>
        <w:rPr>
          <w:w w:val="105"/>
        </w:rPr>
        <w:t>channels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8’</w:t>
      </w:r>
      <w:r>
        <w:rPr>
          <w:spacing w:val="-11"/>
          <w:w w:val="105"/>
        </w:rPr>
        <w:t> </w:t>
      </w:r>
      <w:r>
        <w:rPr>
          <w:w w:val="105"/>
        </w:rPr>
        <w:t>long</w:t>
      </w:r>
      <w:r>
        <w:rPr>
          <w:spacing w:val="-11"/>
          <w:w w:val="105"/>
        </w:rPr>
        <w:t> </w:t>
      </w:r>
      <w:r>
        <w:rPr>
          <w:w w:val="105"/>
        </w:rPr>
        <w:t>sections</w:t>
      </w:r>
      <w:r>
        <w:rPr>
          <w:spacing w:val="-11"/>
          <w:w w:val="105"/>
        </w:rPr>
        <w:t> </w:t>
      </w:r>
      <w:r>
        <w:rPr>
          <w:w w:val="105"/>
        </w:rPr>
        <w:t>forming</w:t>
      </w:r>
      <w:r>
        <w:rPr>
          <w:spacing w:val="-10"/>
          <w:w w:val="105"/>
        </w:rPr>
        <w:t> </w:t>
      </w:r>
      <w:r>
        <w:rPr>
          <w:w w:val="105"/>
        </w:rPr>
        <w:t>continuous</w:t>
      </w:r>
      <w:r>
        <w:rPr>
          <w:spacing w:val="-11"/>
          <w:w w:val="105"/>
        </w:rPr>
        <w:t> </w:t>
      </w:r>
      <w:r>
        <w:rPr>
          <w:w w:val="105"/>
        </w:rPr>
        <w:t>channel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rows</w:t>
      </w:r>
      <w:r>
        <w:rPr>
          <w:spacing w:val="-10"/>
          <w:w w:val="105"/>
        </w:rPr>
        <w:t> </w:t>
      </w:r>
      <w:r>
        <w:rPr>
          <w:w w:val="105"/>
        </w:rPr>
        <w:t>perpendicular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108"/>
          <w:w w:val="103"/>
        </w:rPr>
        <w:t> </w:t>
      </w:r>
      <w:r>
        <w:rPr>
          <w:w w:val="105"/>
        </w:rPr>
        <w:t>direction.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926" w:hanging="36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anchorage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predetermined</w:t>
      </w:r>
      <w:r>
        <w:rPr>
          <w:spacing w:val="-9"/>
          <w:w w:val="105"/>
        </w:rPr>
        <w:t> </w:t>
      </w:r>
      <w:r>
        <w:rPr>
          <w:w w:val="105"/>
        </w:rPr>
        <w:t>so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9"/>
          <w:w w:val="105"/>
        </w:rPr>
        <w:t> </w:t>
      </w:r>
      <w:r>
        <w:rPr>
          <w:w w:val="105"/>
        </w:rPr>
        <w:t>placement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anchorage</w:t>
      </w:r>
      <w:r>
        <w:rPr>
          <w:spacing w:val="-9"/>
          <w:w w:val="105"/>
        </w:rPr>
        <w:t> </w:t>
      </w:r>
      <w:r>
        <w:rPr>
          <w:w w:val="105"/>
        </w:rPr>
        <w:t>pins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114"/>
          <w:w w:val="103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location</w:t>
      </w:r>
      <w:r>
        <w:rPr>
          <w:spacing w:val="-13"/>
          <w:w w:val="105"/>
        </w:rPr>
        <w:t> </w:t>
      </w:r>
      <w:r>
        <w:rPr>
          <w:w w:val="105"/>
        </w:rPr>
        <w:t>along</w:t>
      </w:r>
      <w:r>
        <w:rPr>
          <w:spacing w:val="-13"/>
          <w:w w:val="105"/>
        </w:rPr>
        <w:t> </w:t>
      </w:r>
      <w:r>
        <w:rPr>
          <w:w w:val="105"/>
        </w:rPr>
        <w:t>channel.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Steel</w:t>
      </w:r>
      <w:r>
        <w:rPr>
          <w:spacing w:val="-12"/>
          <w:w w:val="105"/>
        </w:rPr>
        <w:t> </w:t>
      </w:r>
      <w:r>
        <w:rPr>
          <w:w w:val="105"/>
        </w:rPr>
        <w:t>channel</w:t>
      </w:r>
      <w:r>
        <w:rPr>
          <w:spacing w:val="-12"/>
          <w:w w:val="105"/>
        </w:rPr>
        <w:t> </w:t>
      </w:r>
      <w:r>
        <w:rPr>
          <w:w w:val="105"/>
        </w:rPr>
        <w:t>provides</w:t>
      </w:r>
      <w:r>
        <w:rPr>
          <w:spacing w:val="-10"/>
          <w:w w:val="105"/>
        </w:rPr>
        <w:t> </w:t>
      </w:r>
      <w:r>
        <w:rPr>
          <w:w w:val="105"/>
        </w:rPr>
        <w:t>double</w:t>
      </w:r>
      <w:r>
        <w:rPr>
          <w:spacing w:val="-11"/>
          <w:w w:val="105"/>
        </w:rPr>
        <w:t> </w:t>
      </w:r>
      <w:r>
        <w:rPr>
          <w:w w:val="105"/>
        </w:rPr>
        <w:t>flanges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capture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elongated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edges.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1195" w:hanging="360"/>
        <w:jc w:val="left"/>
      </w:pP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w w:val="105"/>
        </w:rPr>
        <w:t>channel</w:t>
      </w:r>
      <w:r>
        <w:rPr>
          <w:spacing w:val="-10"/>
          <w:w w:val="105"/>
        </w:rPr>
        <w:t> </w:t>
      </w:r>
      <w:r>
        <w:rPr>
          <w:w w:val="105"/>
        </w:rPr>
        <w:t>sections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attached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assure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maximum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88"/>
          <w:w w:val="103"/>
        </w:rPr>
        <w:t> </w:t>
      </w:r>
      <w:r>
        <w:rPr>
          <w:w w:val="105"/>
        </w:rPr>
        <w:t>flexibility.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14" w:lineRule="exact" w:before="0" w:after="0"/>
        <w:ind w:left="827" w:right="0" w:hanging="360"/>
        <w:jc w:val="left"/>
      </w:pPr>
      <w:r>
        <w:rPr>
          <w:w w:val="105"/>
        </w:rPr>
        <w:t>Resilient</w:t>
      </w:r>
      <w:r>
        <w:rPr>
          <w:spacing w:val="-9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provided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7"/>
          <w:w w:val="105"/>
        </w:rPr>
        <w:t> </w:t>
      </w:r>
      <w:r>
        <w:rPr>
          <w:w w:val="105"/>
        </w:rPr>
        <w:t>disbursement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2</w:t>
      </w:r>
      <w:r>
        <w:rPr>
          <w:spacing w:val="-8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square</w:t>
      </w:r>
      <w:r>
        <w:rPr>
          <w:spacing w:val="-8"/>
          <w:w w:val="105"/>
        </w:rPr>
        <w:t> </w:t>
      </w:r>
      <w:r>
        <w:rPr>
          <w:w w:val="105"/>
        </w:rPr>
        <w:t>foot.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Channel</w:t>
      </w:r>
      <w:r>
        <w:rPr>
          <w:spacing w:val="-14"/>
          <w:w w:val="105"/>
        </w:rPr>
        <w:t> </w:t>
      </w:r>
      <w:r>
        <w:rPr>
          <w:w w:val="105"/>
        </w:rPr>
        <w:t>anchorage</w:t>
      </w:r>
      <w:r>
        <w:rPr>
          <w:spacing w:val="-12"/>
          <w:w w:val="105"/>
        </w:rPr>
        <w:t> </w:t>
      </w:r>
      <w:r>
        <w:rPr>
          <w:w w:val="105"/>
        </w:rPr>
        <w:t>design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floor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allows</w:t>
      </w:r>
      <w:r>
        <w:rPr>
          <w:spacing w:val="-13"/>
          <w:w w:val="105"/>
        </w:rPr>
        <w:t> </w:t>
      </w:r>
      <w:r>
        <w:rPr>
          <w:w w:val="105"/>
        </w:rPr>
        <w:t>expansion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contraction</w:t>
      </w:r>
      <w:r>
        <w:rPr>
          <w:spacing w:val="-13"/>
          <w:w w:val="105"/>
        </w:rPr>
        <w:t> </w:t>
      </w:r>
      <w:r>
        <w:rPr>
          <w:w w:val="105"/>
        </w:rPr>
        <w:t>provisions.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1243" w:hanging="360"/>
        <w:jc w:val="left"/>
      </w:pP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includes</w:t>
      </w:r>
      <w:r>
        <w:rPr>
          <w:spacing w:val="-10"/>
          <w:w w:val="105"/>
        </w:rPr>
        <w:t> </w:t>
      </w:r>
      <w:r>
        <w:rPr>
          <w:w w:val="105"/>
        </w:rPr>
        <w:t>anti-squeak</w:t>
      </w:r>
      <w:r>
        <w:rPr>
          <w:spacing w:val="-10"/>
          <w:w w:val="105"/>
        </w:rPr>
        <w:t> </w:t>
      </w:r>
      <w:r>
        <w:rPr>
          <w:w w:val="105"/>
        </w:rPr>
        <w:t>provisions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pads</w:t>
      </w:r>
      <w:r>
        <w:rPr>
          <w:spacing w:val="-10"/>
          <w:w w:val="105"/>
        </w:rPr>
        <w:t> </w:t>
      </w:r>
      <w:r>
        <w:rPr>
          <w:w w:val="105"/>
        </w:rPr>
        <w:t>attached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manner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90"/>
          <w:w w:val="103"/>
        </w:rPr>
        <w:t> </w:t>
      </w:r>
      <w:r>
        <w:rPr>
          <w:w w:val="105"/>
        </w:rPr>
        <w:t>abuts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adjacent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w w:val="105"/>
        </w:rPr>
        <w:t>channel.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926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</w:t>
      </w:r>
      <w:r>
        <w:rPr>
          <w:spacing w:val="-11"/>
          <w:w w:val="105"/>
        </w:rPr>
        <w:t> </w:t>
      </w:r>
      <w:r>
        <w:rPr>
          <w:w w:val="105"/>
        </w:rPr>
        <w:t>design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eliminate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possible</w:t>
      </w:r>
      <w:r>
        <w:rPr>
          <w:spacing w:val="-10"/>
          <w:w w:val="105"/>
        </w:rPr>
        <w:t> </w:t>
      </w:r>
      <w:r>
        <w:rPr>
          <w:w w:val="105"/>
        </w:rPr>
        <w:t>alignment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parallel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103"/>
          <w:w w:val="103"/>
        </w:rPr>
        <w:t> </w:t>
      </w:r>
      <w:r>
        <w:rPr>
          <w:w w:val="105"/>
        </w:rPr>
        <w:t>direction.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768" w:hanging="360"/>
        <w:jc w:val="left"/>
      </w:pP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fabricated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components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102"/>
          <w:w w:val="103"/>
        </w:rPr>
        <w:t> </w:t>
      </w:r>
      <w:r>
        <w:rPr>
          <w:w w:val="105"/>
        </w:rPr>
        <w:t>oriented</w:t>
      </w:r>
      <w:r>
        <w:rPr>
          <w:spacing w:val="-13"/>
          <w:w w:val="105"/>
        </w:rPr>
        <w:t> </w:t>
      </w:r>
      <w:r>
        <w:rPr>
          <w:w w:val="105"/>
        </w:rPr>
        <w:t>strand</w:t>
      </w:r>
      <w:r>
        <w:rPr>
          <w:spacing w:val="-12"/>
          <w:w w:val="105"/>
        </w:rPr>
        <w:t> </w:t>
      </w:r>
      <w:r>
        <w:rPr>
          <w:w w:val="105"/>
        </w:rPr>
        <w:t>board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OSB,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softwood</w:t>
      </w:r>
      <w:r>
        <w:rPr>
          <w:spacing w:val="-12"/>
          <w:w w:val="105"/>
        </w:rPr>
        <w:t> </w:t>
      </w:r>
      <w:r>
        <w:rPr>
          <w:w w:val="105"/>
        </w:rPr>
        <w:t>dimensioned</w:t>
      </w:r>
      <w:r>
        <w:rPr>
          <w:spacing w:val="-13"/>
          <w:w w:val="105"/>
        </w:rPr>
        <w:t> </w:t>
      </w:r>
      <w:r>
        <w:rPr>
          <w:w w:val="105"/>
        </w:rPr>
        <w:t>lumber.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include</w:t>
      </w:r>
      <w:r>
        <w:rPr>
          <w:spacing w:val="-8"/>
          <w:w w:val="105"/>
        </w:rPr>
        <w:t> </w:t>
      </w:r>
      <w:r>
        <w:rPr>
          <w:w w:val="105"/>
        </w:rPr>
        <w:t>closed</w:t>
      </w:r>
      <w:r>
        <w:rPr>
          <w:spacing w:val="-8"/>
          <w:w w:val="105"/>
        </w:rPr>
        <w:t> </w:t>
      </w:r>
      <w:r>
        <w:rPr>
          <w:w w:val="105"/>
        </w:rPr>
        <w:t>cell</w:t>
      </w:r>
      <w:r>
        <w:rPr>
          <w:spacing w:val="-8"/>
          <w:w w:val="105"/>
        </w:rPr>
        <w:t> </w:t>
      </w:r>
      <w:r>
        <w:rPr>
          <w:w w:val="105"/>
        </w:rPr>
        <w:t>foam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resilient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component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system.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Rezill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Channel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7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12" w:after="0"/>
        <w:ind w:left="467" w:right="926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1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2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62"/>
          <w:w w:val="103"/>
        </w:rPr>
        <w:t> </w:t>
      </w:r>
      <w:r>
        <w:rPr>
          <w:w w:val="105"/>
        </w:rPr>
        <w:t>individuals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88"/>
          <w:w w:val="103"/>
        </w:rPr>
        <w:t> </w:t>
      </w:r>
      <w:r>
        <w:rPr>
          <w:w w:val="105"/>
        </w:rPr>
        <w:t>spells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care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maintenance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114"/>
          <w:w w:val="103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1195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78"/>
          <w:w w:val="103"/>
        </w:rPr>
        <w:t> </w:t>
      </w:r>
      <w:r>
        <w:rPr>
          <w:w w:val="105"/>
        </w:rPr>
        <w:t>marble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terrazzo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completed,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overhead</w:t>
      </w:r>
      <w:r>
        <w:rPr>
          <w:spacing w:val="-11"/>
          <w:w w:val="105"/>
        </w:rPr>
        <w:t> </w:t>
      </w:r>
      <w:r>
        <w:rPr>
          <w:w w:val="105"/>
        </w:rPr>
        <w:t>mechanical</w:t>
      </w:r>
      <w:r>
        <w:rPr>
          <w:spacing w:val="-11"/>
          <w:w w:val="105"/>
        </w:rPr>
        <w:t> </w:t>
      </w:r>
      <w:r>
        <w:rPr>
          <w:w w:val="105"/>
        </w:rPr>
        <w:t>trades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painters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106"/>
          <w:w w:val="103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areas.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enclosed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watertight.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926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110"/>
          <w:w w:val="103"/>
        </w:rPr>
        <w:t> </w:t>
      </w:r>
      <w:r>
        <w:rPr>
          <w:w w:val="105"/>
        </w:rPr>
        <w:t>foreign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turned</w:t>
      </w:r>
      <w:r>
        <w:rPr>
          <w:spacing w:val="-10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2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10"/>
          <w:w w:val="105"/>
        </w:rPr>
        <w:t> </w:t>
      </w:r>
      <w:r>
        <w:rPr>
          <w:w w:val="105"/>
        </w:rPr>
        <w:t>clean.</w:t>
      </w:r>
      <w:r>
        <w:rPr>
          <w:spacing w:val="-11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116"/>
          <w:w w:val="103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9"/>
          <w:w w:val="105"/>
        </w:rPr>
        <w:t> </w:t>
      </w:r>
      <w:r>
        <w:rPr>
          <w:w w:val="105"/>
        </w:rPr>
        <w:t>preceding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97"/>
          <w:w w:val="103"/>
        </w:rPr>
        <w:t> </w:t>
      </w:r>
      <w:r>
        <w:rPr>
          <w:w w:val="105"/>
        </w:rPr>
        <w:t>duration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5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90"/>
          <w:w w:val="103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" w:after="0"/>
        <w:ind w:left="467" w:right="976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93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98"/>
          <w:w w:val="103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102"/>
          <w:w w:val="103"/>
        </w:rPr>
        <w:t> </w:t>
      </w:r>
      <w:r>
        <w:rPr>
          <w:w w:val="105"/>
        </w:rPr>
        <w:t>contactor</w:t>
      </w:r>
      <w:r>
        <w:rPr>
          <w:spacing w:val="-14"/>
          <w:w w:val="105"/>
        </w:rPr>
        <w:t> </w:t>
      </w:r>
      <w:r>
        <w:rPr>
          <w:w w:val="105"/>
        </w:rPr>
        <w:t>based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facility’s</w:t>
      </w:r>
      <w:r>
        <w:rPr>
          <w:spacing w:val="-13"/>
          <w:w w:val="105"/>
        </w:rPr>
        <w:t> </w:t>
      </w:r>
      <w:r>
        <w:rPr>
          <w:w w:val="105"/>
        </w:rPr>
        <w:t>mechanical</w:t>
      </w:r>
      <w:r>
        <w:rPr>
          <w:spacing w:val="-14"/>
          <w:w w:val="105"/>
        </w:rPr>
        <w:t> </w:t>
      </w:r>
      <w:r>
        <w:rPr>
          <w:w w:val="105"/>
        </w:rPr>
        <w:t>controls</w:t>
      </w:r>
      <w:r>
        <w:rPr>
          <w:spacing w:val="-13"/>
          <w:w w:val="105"/>
        </w:rPr>
        <w:t> </w:t>
      </w:r>
      <w:r>
        <w:rPr>
          <w:w w:val="105"/>
        </w:rPr>
        <w:t>and/or</w:t>
      </w:r>
      <w:r>
        <w:rPr>
          <w:spacing w:val="-14"/>
          <w:w w:val="105"/>
        </w:rPr>
        <w:t> </w:t>
      </w:r>
      <w:r>
        <w:rPr>
          <w:w w:val="105"/>
        </w:rPr>
        <w:t>geographical</w:t>
      </w:r>
      <w:r>
        <w:rPr>
          <w:spacing w:val="-13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line="253" w:lineRule="auto" w:before="81" w:after="0"/>
        <w:ind w:left="827" w:right="393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7"/>
          <w:w w:val="105"/>
        </w:rPr>
        <w:t> </w:t>
      </w:r>
      <w:r>
        <w:rPr>
          <w:w w:val="105"/>
        </w:rPr>
        <w:t>area,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normally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4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line="253" w:lineRule="auto" w:before="0" w:after="0"/>
        <w:ind w:left="827" w:right="112" w:hanging="360"/>
        <w:jc w:val="both"/>
      </w:pPr>
      <w:r>
        <w:rPr>
          <w:spacing w:val="1"/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lock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allow</w:t>
      </w:r>
      <w:r>
        <w:rPr>
          <w:spacing w:val="-6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time.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106"/>
          <w:w w:val="103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7"/>
          <w:w w:val="105"/>
        </w:rPr>
        <w:t> </w:t>
      </w:r>
      <w:r>
        <w:rPr>
          <w:w w:val="105"/>
        </w:rPr>
        <w:t>requires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gym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curing</w:t>
      </w:r>
      <w:r>
        <w:rPr>
          <w:spacing w:val="-6"/>
          <w:w w:val="105"/>
        </w:rPr>
        <w:t> </w:t>
      </w:r>
      <w:r>
        <w:rPr>
          <w:w w:val="105"/>
        </w:rPr>
        <w:t>time,</w:t>
      </w:r>
      <w:r>
        <w:rPr>
          <w:spacing w:val="-7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protect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covering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non-marring</w:t>
      </w:r>
      <w:r>
        <w:rPr>
          <w:spacing w:val="112"/>
          <w:w w:val="103"/>
        </w:rPr>
        <w:t> </w:t>
      </w:r>
      <w:r>
        <w:rPr>
          <w:w w:val="105"/>
        </w:rPr>
        <w:t>Kraft</w:t>
      </w:r>
      <w:r>
        <w:rPr>
          <w:spacing w:val="-10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acceptance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line="247" w:lineRule="auto" w:before="0" w:after="0"/>
        <w:ind w:left="827" w:right="204" w:hanging="360"/>
        <w:jc w:val="both"/>
      </w:pPr>
      <w:r>
        <w:rPr>
          <w:spacing w:val="1"/>
          <w:w w:val="105"/>
        </w:rPr>
        <w:t>Working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followed.</w:t>
      </w:r>
      <w:r>
        <w:rPr>
          <w:spacing w:val="-10"/>
          <w:w w:val="105"/>
        </w:rPr>
        <w:t> </w:t>
      </w:r>
      <w:r>
        <w:rPr>
          <w:w w:val="105"/>
        </w:rPr>
        <w:t>Variations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substitutions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98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215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18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99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25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124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growth.</w:t>
      </w:r>
      <w:r>
        <w:rPr>
          <w:spacing w:val="-12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215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w w:val="103"/>
        </w:rPr>
        <w:t> 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9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130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16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(wholly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105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3"/>
          <w:w w:val="105"/>
        </w:rPr>
        <w:t> </w:t>
      </w:r>
      <w:r>
        <w:rPr>
          <w:w w:val="105"/>
        </w:rPr>
        <w:t>misconduct,</w:t>
      </w:r>
      <w:r>
        <w:rPr>
          <w:spacing w:val="-15"/>
          <w:w w:val="105"/>
        </w:rPr>
        <w:t> </w:t>
      </w:r>
      <w:r>
        <w:rPr>
          <w:w w:val="105"/>
        </w:rPr>
        <w:t>aging,</w:t>
      </w:r>
      <w:r>
        <w:rPr>
          <w:spacing w:val="-14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4"/>
          <w:w w:val="105"/>
        </w:rPr>
        <w:t> </w:t>
      </w:r>
      <w:r>
        <w:rPr>
          <w:w w:val="105"/>
        </w:rPr>
        <w:t>construction,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27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18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" w:after="0"/>
        <w:ind w:left="467" w:right="215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expenses</w:t>
      </w:r>
      <w:r>
        <w:rPr>
          <w:spacing w:val="-10"/>
          <w:w w:val="105"/>
        </w:rPr>
        <w:t> </w:t>
      </w:r>
      <w:r>
        <w:rPr>
          <w:w w:val="105"/>
        </w:rPr>
        <w:t>directly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102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complying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22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94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27"/>
          <w:w w:val="103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w w:val="105"/>
        </w:rPr>
        <w:t>breach.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0" w:lineRule="auto" w:before="12" w:after="0"/>
        <w:ind w:left="467" w:right="415" w:hanging="360"/>
        <w:jc w:val="left"/>
      </w:pPr>
      <w:r>
        <w:rPr>
          <w:rFonts w:ascii="Arial" w:hAnsi="Arial" w:cs="Arial" w:eastAsia="Arial"/>
          <w:b/>
          <w:bCs/>
          <w:w w:val="105"/>
        </w:rPr>
        <w:t>Subfloor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Factory</w:t>
      </w:r>
      <w:r>
        <w:rPr>
          <w:spacing w:val="-9"/>
          <w:w w:val="105"/>
        </w:rPr>
        <w:t> </w:t>
      </w:r>
      <w:r>
        <w:rPr>
          <w:w w:val="105"/>
        </w:rPr>
        <w:t>assembled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supplied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Courts,</w:t>
      </w:r>
      <w:r>
        <w:rPr>
          <w:spacing w:val="-11"/>
          <w:w w:val="105"/>
        </w:rPr>
        <w:t> </w:t>
      </w:r>
      <w:r>
        <w:rPr>
          <w:w w:val="105"/>
        </w:rPr>
        <w:t>constructed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two</w:t>
      </w:r>
      <w:r>
        <w:rPr>
          <w:spacing w:val="-10"/>
          <w:w w:val="105"/>
        </w:rPr>
        <w:t> </w:t>
      </w:r>
      <w:r>
        <w:rPr>
          <w:w w:val="105"/>
        </w:rPr>
        <w:t>layers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100"/>
          <w:w w:val="103"/>
        </w:rPr>
        <w:t> </w:t>
      </w:r>
      <w:r>
        <w:rPr>
          <w:w w:val="105"/>
        </w:rPr>
        <w:t>15/32”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7"/>
          <w:w w:val="105"/>
        </w:rPr>
        <w:t> </w:t>
      </w:r>
      <w:r>
        <w:rPr>
          <w:w w:val="105"/>
        </w:rPr>
        <w:t>rated</w:t>
      </w:r>
      <w:r>
        <w:rPr>
          <w:spacing w:val="-7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sheathing,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7"/>
          <w:w w:val="105"/>
        </w:rPr>
        <w:t> </w:t>
      </w:r>
      <w:r>
        <w:rPr>
          <w:w w:val="105"/>
        </w:rPr>
        <w:t>1,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1/2”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2”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2”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7"/>
          <w:w w:val="105"/>
        </w:rPr>
        <w:t> </w:t>
      </w:r>
      <w:r>
        <w:rPr>
          <w:w w:val="105"/>
        </w:rPr>
        <w:t>Rezill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attached</w:t>
      </w:r>
      <w:r>
        <w:rPr>
          <w:spacing w:val="-7"/>
          <w:w w:val="105"/>
        </w:rPr>
        <w:t> </w:t>
      </w:r>
      <w:r>
        <w:rPr>
          <w:w w:val="105"/>
        </w:rPr>
        <w:t>nominally</w:t>
      </w:r>
      <w:r>
        <w:rPr>
          <w:spacing w:val="-7"/>
          <w:w w:val="105"/>
        </w:rPr>
        <w:t> </w:t>
      </w:r>
      <w:r>
        <w:rPr>
          <w:w w:val="105"/>
        </w:rPr>
        <w:t>8”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89"/>
          <w:w w:val="103"/>
        </w:rPr>
        <w:t> </w:t>
      </w:r>
      <w:r>
        <w:rPr>
          <w:w w:val="105"/>
        </w:rPr>
        <w:t>center.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Channel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16-gauge</w:t>
      </w:r>
      <w:r>
        <w:rPr>
          <w:spacing w:val="-13"/>
          <w:w w:val="105"/>
        </w:rPr>
        <w:t> </w:t>
      </w:r>
      <w:r>
        <w:rPr>
          <w:w w:val="105"/>
        </w:rPr>
        <w:t>coated</w:t>
      </w:r>
      <w:r>
        <w:rPr>
          <w:spacing w:val="-13"/>
          <w:w w:val="105"/>
        </w:rPr>
        <w:t> </w:t>
      </w:r>
      <w:r>
        <w:rPr>
          <w:w w:val="105"/>
        </w:rPr>
        <w:t>continuous</w:t>
      </w:r>
      <w:r>
        <w:rPr>
          <w:spacing w:val="-13"/>
          <w:w w:val="105"/>
        </w:rPr>
        <w:t> </w:t>
      </w:r>
      <w:r>
        <w:rPr>
          <w:w w:val="105"/>
        </w:rPr>
        <w:t>steel.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415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69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545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3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7" w:after="0"/>
        <w:ind w:left="827" w:right="215" w:hanging="360"/>
        <w:jc w:val="left"/>
      </w:pPr>
      <w:r>
        <w:rPr>
          <w:spacing w:val="1"/>
          <w:w w:val="105"/>
        </w:rPr>
        <w:t>Channel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Anchors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1-1/4”</w:t>
      </w:r>
      <w:r>
        <w:rPr>
          <w:spacing w:val="-10"/>
          <w:w w:val="105"/>
        </w:rPr>
        <w:t> </w:t>
      </w:r>
      <w:r>
        <w:rPr>
          <w:w w:val="105"/>
        </w:rPr>
        <w:t>long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drive</w:t>
      </w:r>
      <w:r>
        <w:rPr>
          <w:spacing w:val="-9"/>
          <w:w w:val="105"/>
        </w:rPr>
        <w:t> </w:t>
      </w:r>
      <w:r>
        <w:rPr>
          <w:w w:val="105"/>
        </w:rPr>
        <w:t>pins</w:t>
      </w:r>
      <w:r>
        <w:rPr>
          <w:spacing w:val="-9"/>
          <w:w w:val="105"/>
        </w:rPr>
        <w:t> </w:t>
      </w:r>
      <w:r>
        <w:rPr>
          <w:w w:val="105"/>
        </w:rPr>
        <w:t>(or</w:t>
      </w:r>
      <w:r>
        <w:rPr>
          <w:spacing w:val="-10"/>
          <w:w w:val="105"/>
        </w:rPr>
        <w:t> </w:t>
      </w:r>
      <w:r>
        <w:rPr>
          <w:w w:val="105"/>
        </w:rPr>
        <w:t>length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dictated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9"/>
          <w:w w:val="105"/>
        </w:rPr>
        <w:t> </w:t>
      </w:r>
      <w:r>
        <w:rPr>
          <w:w w:val="105"/>
        </w:rPr>
        <w:t>conditions-achieving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minimum</w:t>
      </w:r>
      <w:r>
        <w:rPr>
          <w:spacing w:val="81"/>
          <w:w w:val="103"/>
        </w:rPr>
        <w:t> </w:t>
      </w:r>
      <w:r>
        <w:rPr>
          <w:w w:val="105"/>
        </w:rPr>
        <w:t>900</w:t>
      </w:r>
      <w:r>
        <w:rPr>
          <w:spacing w:val="-8"/>
          <w:w w:val="105"/>
        </w:rPr>
        <w:t> </w:t>
      </w:r>
      <w:r>
        <w:rPr>
          <w:w w:val="105"/>
        </w:rPr>
        <w:t>lbs</w:t>
      </w:r>
      <w:r>
        <w:rPr>
          <w:spacing w:val="-8"/>
          <w:w w:val="105"/>
        </w:rPr>
        <w:t> </w:t>
      </w:r>
      <w:r>
        <w:rPr>
          <w:w w:val="105"/>
        </w:rPr>
        <w:t>pullout</w:t>
      </w:r>
      <w:r>
        <w:rPr>
          <w:spacing w:val="-9"/>
          <w:w w:val="105"/>
        </w:rPr>
        <w:t> </w:t>
      </w:r>
      <w:r>
        <w:rPr>
          <w:w w:val="105"/>
        </w:rPr>
        <w:t>strength)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air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velocity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actuated</w:t>
      </w:r>
      <w:r>
        <w:rPr>
          <w:spacing w:val="-7"/>
          <w:w w:val="105"/>
        </w:rPr>
        <w:t> </w:t>
      </w:r>
      <w:r>
        <w:rPr>
          <w:w w:val="105"/>
        </w:rPr>
        <w:t>tool.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Fasteners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2”</w:t>
      </w:r>
      <w:r>
        <w:rPr>
          <w:spacing w:val="-11"/>
          <w:w w:val="105"/>
        </w:rPr>
        <w:t> </w:t>
      </w:r>
      <w:r>
        <w:rPr>
          <w:w w:val="105"/>
        </w:rPr>
        <w:t>long</w:t>
      </w:r>
      <w:r>
        <w:rPr>
          <w:spacing w:val="-9"/>
          <w:w w:val="105"/>
        </w:rPr>
        <w:t> </w:t>
      </w:r>
      <w:r>
        <w:rPr>
          <w:w w:val="105"/>
        </w:rPr>
        <w:t>barbed</w:t>
      </w:r>
      <w:r>
        <w:rPr>
          <w:spacing w:val="-9"/>
          <w:w w:val="105"/>
        </w:rPr>
        <w:t> </w:t>
      </w:r>
      <w:r>
        <w:rPr>
          <w:w w:val="105"/>
        </w:rPr>
        <w:t>cleats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9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740" w:footer="0" w:top="920" w:bottom="280" w:left="80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81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9"/>
          <w:w w:val="105"/>
        </w:rPr>
        <w:t> </w:t>
      </w:r>
      <w:r>
        <w:rPr>
          <w:w w:val="105"/>
        </w:rPr>
        <w:t>paint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168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92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473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986" w:hanging="360"/>
        <w:jc w:val="left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> </w:t>
      </w:r>
      <w:r>
        <w:rPr>
          <w:w w:val="105"/>
        </w:rPr>
        <w:t>Specifications</w:t>
      </w:r>
      <w:r>
        <w:rPr>
          <w:spacing w:val="-16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2"/>
          <w:w w:val="105"/>
          <w:sz w:val="19"/>
        </w:rPr>
        <w:t>S</w:t>
      </w:r>
      <w:r>
        <w:rPr>
          <w:rFonts w:ascii="Arial"/>
          <w:b/>
          <w:spacing w:val="1"/>
          <w:w w:val="105"/>
          <w:sz w:val="19"/>
        </w:rPr>
        <w:t>ubf</w:t>
      </w:r>
      <w:r>
        <w:rPr>
          <w:rFonts w:ascii="Arial"/>
          <w:b/>
          <w:w w:val="105"/>
          <w:sz w:val="19"/>
        </w:rPr>
        <w:t>l</w:t>
      </w:r>
      <w:r>
        <w:rPr>
          <w:rFonts w:ascii="Arial"/>
          <w:b/>
          <w:spacing w:val="1"/>
          <w:w w:val="105"/>
          <w:sz w:val="19"/>
        </w:rPr>
        <w:t>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649" w:hanging="360"/>
        <w:jc w:val="left"/>
      </w:pPr>
      <w:r>
        <w:rPr>
          <w:w w:val="105"/>
        </w:rPr>
        <w:t>Fasten</w:t>
      </w:r>
      <w:r>
        <w:rPr>
          <w:spacing w:val="-10"/>
          <w:w w:val="105"/>
        </w:rPr>
        <w:t> </w:t>
      </w:r>
      <w:r>
        <w:rPr>
          <w:w w:val="105"/>
        </w:rPr>
        <w:t>first</w:t>
      </w:r>
      <w:r>
        <w:rPr>
          <w:spacing w:val="-11"/>
          <w:w w:val="105"/>
        </w:rPr>
        <w:t> </w:t>
      </w:r>
      <w:r>
        <w:rPr>
          <w:w w:val="105"/>
        </w:rPr>
        <w:t>row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RezillChannels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perpendicular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finish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w w:val="105"/>
        </w:rPr>
        <w:t>anchors</w:t>
      </w:r>
      <w:r>
        <w:rPr>
          <w:spacing w:val="-10"/>
          <w:w w:val="105"/>
        </w:rPr>
        <w:t> </w:t>
      </w:r>
      <w:r>
        <w:rPr>
          <w:w w:val="105"/>
        </w:rPr>
        <w:t>driven</w:t>
      </w:r>
      <w:r>
        <w:rPr>
          <w:spacing w:val="122"/>
          <w:w w:val="103"/>
        </w:rPr>
        <w:t> </w:t>
      </w:r>
      <w:r>
        <w:rPr>
          <w:w w:val="105"/>
        </w:rPr>
        <w:t>approximately</w:t>
      </w:r>
      <w:r>
        <w:rPr>
          <w:spacing w:val="-10"/>
          <w:w w:val="105"/>
        </w:rPr>
        <w:t> </w:t>
      </w:r>
      <w:r>
        <w:rPr>
          <w:w w:val="105"/>
        </w:rPr>
        <w:t>24”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center</w:t>
      </w:r>
      <w:r>
        <w:rPr>
          <w:spacing w:val="-11"/>
          <w:w w:val="105"/>
        </w:rPr>
        <w:t> </w:t>
      </w:r>
      <w:r>
        <w:rPr>
          <w:w w:val="105"/>
        </w:rPr>
        <w:t>along</w:t>
      </w:r>
      <w:r>
        <w:rPr>
          <w:spacing w:val="-10"/>
          <w:w w:val="105"/>
        </w:rPr>
        <w:t> </w:t>
      </w: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RezillChannels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3”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RezillChannel</w:t>
      </w:r>
      <w:r>
        <w:rPr>
          <w:spacing w:val="-11"/>
          <w:w w:val="105"/>
        </w:rPr>
        <w:t> </w:t>
      </w:r>
      <w:r>
        <w:rPr>
          <w:w w:val="105"/>
        </w:rPr>
        <w:t>ends.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168" w:hanging="360"/>
        <w:jc w:val="left"/>
      </w:pPr>
      <w:r>
        <w:rPr>
          <w:w w:val="105"/>
        </w:rPr>
        <w:t>Place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pre-assembled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panels</w:t>
      </w:r>
      <w:r>
        <w:rPr>
          <w:spacing w:val="-11"/>
          <w:w w:val="105"/>
        </w:rPr>
        <w:t> </w:t>
      </w:r>
      <w:r>
        <w:rPr>
          <w:w w:val="105"/>
        </w:rPr>
        <w:t>parallel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RezillChannels,</w:t>
      </w:r>
      <w:r>
        <w:rPr>
          <w:spacing w:val="-12"/>
          <w:w w:val="105"/>
        </w:rPr>
        <w:t> </w:t>
      </w:r>
      <w:r>
        <w:rPr>
          <w:w w:val="105"/>
        </w:rPr>
        <w:t>spacing</w:t>
      </w:r>
      <w:r>
        <w:rPr>
          <w:spacing w:val="-10"/>
          <w:w w:val="105"/>
        </w:rPr>
        <w:t> </w:t>
      </w:r>
      <w:r>
        <w:rPr>
          <w:w w:val="105"/>
        </w:rPr>
        <w:t>end</w:t>
      </w:r>
      <w:r>
        <w:rPr>
          <w:spacing w:val="-11"/>
          <w:w w:val="105"/>
        </w:rPr>
        <w:t> </w:t>
      </w:r>
      <w:r>
        <w:rPr>
          <w:w w:val="105"/>
        </w:rPr>
        <w:t>joints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minimum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1/4”.</w:t>
      </w:r>
      <w:r>
        <w:rPr>
          <w:spacing w:val="102"/>
          <w:w w:val="103"/>
        </w:rPr>
        <w:t> </w:t>
      </w:r>
      <w:r>
        <w:rPr>
          <w:w w:val="105"/>
        </w:rPr>
        <w:t>Capture</w:t>
      </w:r>
      <w:r>
        <w:rPr>
          <w:spacing w:val="-11"/>
          <w:w w:val="105"/>
        </w:rPr>
        <w:t> </w:t>
      </w:r>
      <w:r>
        <w:rPr>
          <w:w w:val="105"/>
        </w:rPr>
        <w:t>exposed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adjacent</w:t>
      </w:r>
      <w:r>
        <w:rPr>
          <w:spacing w:val="-11"/>
          <w:w w:val="105"/>
        </w:rPr>
        <w:t> </w:t>
      </w:r>
      <w:r>
        <w:rPr>
          <w:w w:val="105"/>
        </w:rPr>
        <w:t>RezillChannels.</w:t>
      </w:r>
      <w:r>
        <w:rPr>
          <w:spacing w:val="33"/>
          <w:w w:val="105"/>
        </w:rPr>
        <w:t> </w:t>
      </w:r>
      <w:r>
        <w:rPr>
          <w:w w:val="105"/>
        </w:rPr>
        <w:t>Offset</w:t>
      </w:r>
      <w:r>
        <w:rPr>
          <w:spacing w:val="-11"/>
          <w:w w:val="105"/>
        </w:rPr>
        <w:t> </w:t>
      </w:r>
      <w:r>
        <w:rPr>
          <w:w w:val="105"/>
        </w:rPr>
        <w:t>RezillChannel</w:t>
      </w:r>
      <w:r>
        <w:rPr>
          <w:spacing w:val="-12"/>
          <w:w w:val="105"/>
        </w:rPr>
        <w:t> </w:t>
      </w:r>
      <w:r>
        <w:rPr>
          <w:w w:val="105"/>
        </w:rPr>
        <w:t>ends</w:t>
      </w:r>
      <w:r>
        <w:rPr>
          <w:spacing w:val="-10"/>
          <w:w w:val="105"/>
        </w:rPr>
        <w:t> </w:t>
      </w:r>
      <w:r>
        <w:rPr>
          <w:w w:val="105"/>
        </w:rPr>
        <w:t>4’</w:t>
      </w:r>
      <w:r>
        <w:rPr>
          <w:spacing w:val="142"/>
          <w:w w:val="103"/>
        </w:rPr>
        <w:t> </w:t>
      </w:r>
      <w:r>
        <w:rPr>
          <w:w w:val="105"/>
        </w:rPr>
        <w:t>from</w:t>
      </w:r>
      <w:r>
        <w:rPr>
          <w:spacing w:val="-14"/>
          <w:w w:val="105"/>
        </w:rPr>
        <w:t> </w:t>
      </w:r>
      <w:r>
        <w:rPr>
          <w:w w:val="105"/>
        </w:rPr>
        <w:t>adjacent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rows.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168" w:hanging="360"/>
        <w:jc w:val="left"/>
      </w:pPr>
      <w:r>
        <w:rPr>
          <w:w w:val="105"/>
        </w:rPr>
        <w:t>Align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adjacent</w:t>
      </w:r>
      <w:r>
        <w:rPr>
          <w:spacing w:val="-10"/>
          <w:w w:val="105"/>
        </w:rPr>
        <w:t> </w:t>
      </w:r>
      <w:r>
        <w:rPr>
          <w:w w:val="105"/>
        </w:rPr>
        <w:t>row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generally</w:t>
      </w:r>
      <w:r>
        <w:rPr>
          <w:spacing w:val="-9"/>
          <w:w w:val="105"/>
        </w:rPr>
        <w:t> </w:t>
      </w:r>
      <w:r>
        <w:rPr>
          <w:w w:val="105"/>
        </w:rPr>
        <w:t>continuous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45-degree</w:t>
      </w:r>
      <w:r>
        <w:rPr>
          <w:spacing w:val="-10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throughout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111"/>
          <w:w w:val="103"/>
        </w:rPr>
        <w:t> </w:t>
      </w:r>
      <w:r>
        <w:rPr>
          <w:w w:val="105"/>
        </w:rPr>
        <w:t>subfloor</w:t>
      </w:r>
      <w:r>
        <w:rPr>
          <w:spacing w:val="-31"/>
          <w:w w:val="105"/>
        </w:rPr>
        <w:t> </w:t>
      </w:r>
      <w:r>
        <w:rPr>
          <w:w w:val="105"/>
        </w:rPr>
        <w:t>assembly.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649" w:hanging="360"/>
        <w:jc w:val="left"/>
      </w:pP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under</w:t>
      </w:r>
      <w:r>
        <w:rPr>
          <w:spacing w:val="115"/>
          <w:w w:val="103"/>
        </w:rPr>
        <w:t> </w:t>
      </w:r>
      <w:r>
        <w:rPr>
          <w:w w:val="105"/>
        </w:rPr>
        <w:t>bleachers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portable</w:t>
      </w:r>
      <w:r>
        <w:rPr>
          <w:spacing w:val="-9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168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7" w:lineRule="auto" w:before="0" w:after="0"/>
        <w:ind w:left="827" w:right="473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5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5" w:after="0"/>
        <w:ind w:left="827" w:right="0" w:hanging="360"/>
        <w:jc w:val="left"/>
      </w:pPr>
      <w:r>
        <w:rPr>
          <w:w w:val="105"/>
        </w:rPr>
        <w:t>Provide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course,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9"/>
          <w:w w:val="105"/>
        </w:rPr>
        <w:t> </w:t>
      </w:r>
      <w:r>
        <w:rPr>
          <w:w w:val="105"/>
        </w:rPr>
        <w:t>even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259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8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168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6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7"/>
          <w:w w:val="105"/>
        </w:rPr>
        <w:t> </w:t>
      </w:r>
      <w:r>
        <w:rPr>
          <w:w w:val="105"/>
        </w:rPr>
        <w:t>outside</w:t>
      </w:r>
      <w:r>
        <w:rPr>
          <w:spacing w:val="-6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82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w w:val="105"/>
        </w:rPr>
        <w:t>July</w:t>
      </w:r>
      <w:r>
        <w:rPr>
          <w:spacing w:val="-8"/>
          <w:w w:val="105"/>
        </w:rPr>
        <w:t> </w:t>
      </w:r>
      <w:r>
        <w:rPr>
          <w:w w:val="105"/>
        </w:rPr>
        <w:t>1,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2009</w:t>
      </w:r>
      <w:r>
        <w:rPr/>
      </w:r>
    </w:p>
    <w:p>
      <w:pPr>
        <w:pStyle w:val="BodyText"/>
        <w:spacing w:line="247" w:lineRule="auto"/>
        <w:ind w:left="107" w:right="8189" w:firstLine="0"/>
        <w:jc w:val="left"/>
      </w:pPr>
      <w:r>
        <w:rPr>
          <w:w w:val="105"/>
        </w:rPr>
        <w:t>RezillChannel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150</w:t>
      </w:r>
      <w:r>
        <w:rPr>
          <w:spacing w:val="23"/>
          <w:w w:val="103"/>
        </w:rPr>
        <w:t> </w:t>
      </w:r>
      <w:r>
        <w:rPr>
          <w:w w:val="105"/>
        </w:rPr>
        <w:t>Master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H</w:t>
      </w:r>
      <w:r>
        <w:rPr/>
      </w:r>
    </w:p>
    <w:sectPr>
      <w:pgSz w:w="12240" w:h="15840"/>
      <w:pgMar w:header="740" w:footer="0" w:top="920" w:bottom="280" w:left="8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33.050pt;height:11.85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CONNOR </w:t>
                </w:r>
                <w:r>
                  <w:rPr>
                    <w:rFonts w:ascii="Arial"/>
                    <w:b/>
                    <w:spacing w:val="43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9"/>
                  </w:rPr>
                  <w:t>REZILLCHANNEL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606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0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1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righ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80" w:hanging="334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827" w:hanging="216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93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0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6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25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2015-04-02T10:00:11Z</dcterms:created>
  <dcterms:modified xsi:type="dcterms:W3CDTF">2015-04-02T10:00:11Z</dcterms:modified>
</cp:coreProperties>
</file>